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drawing>
          <wp:inline distT="0" distB="0" distL="114300" distR="114300">
            <wp:extent cx="5937885" cy="8166735"/>
            <wp:effectExtent l="0" t="0" r="5715" b="5715"/>
            <wp:docPr id="1" name="Изображение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a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816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Программа внеурочной деятельности: </w:t>
      </w:r>
    </w:p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(название «Робототехника»)</w:t>
      </w:r>
    </w:p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Автор программы: </w:t>
      </w:r>
      <w:r>
        <w:rPr>
          <w:rFonts w:ascii="Times New Roman" w:hAnsi="Times New Roman" w:eastAsia="Times New Roman" w:cs="Times New Roman"/>
          <w:sz w:val="28"/>
          <w:szCs w:val="28"/>
        </w:rPr>
        <w:t>Восковский Н.А.</w:t>
      </w:r>
    </w:p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Программа рассмотрена и утверждена на заседании педагогического</w:t>
      </w:r>
    </w:p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совета</w:t>
      </w:r>
    </w:p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от «__»______20__ г., протокол №____</w:t>
      </w:r>
    </w:p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Председатель        _____________                                    _____________</w:t>
      </w:r>
    </w:p>
    <w:p>
      <w:pPr>
        <w:widowControl w:val="0"/>
        <w:spacing w:after="0" w:line="240" w:lineRule="auto"/>
        <w:ind w:left="-567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Подпись                                                    Ф.И.О.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Личностные, метапредметные и предметные результаты изучения курса «Робототехника»</w:t>
      </w:r>
      <w:r>
        <w:rPr>
          <w:rFonts w:ascii="Times New Roman" w:hAnsi="Times New Roman" w:cs="Times New Roman"/>
          <w:b/>
          <w:sz w:val="28"/>
        </w:rPr>
        <w:br w:type="textWrapping"/>
      </w:r>
    </w:p>
    <w:p>
      <w:pPr>
        <w:pStyle w:val="6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Личностные результаты</w:t>
      </w:r>
      <w:r>
        <w:rPr>
          <w:lang w:eastAsia="ru-RU"/>
        </w:rPr>
        <w:br w:type="textWrapping"/>
      </w:r>
      <w:r>
        <w:rPr>
          <w:lang w:eastAsia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eastAsia="ru-RU"/>
        </w:rPr>
        <w:t>К личностным результатам освоения курса можно отнести: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критическое отношение к информации и избирательность её восприятия;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осмысление мотивов своих действий при выполнении заданий;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мышления;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воспитание чувства справедливости, ответственности;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начало профессионального самоопределения, ознакомление с миром профессий, связанных с робототехникой.</w:t>
      </w:r>
    </w:p>
    <w:p>
      <w:pPr>
        <w:pStyle w:val="6"/>
        <w:rPr>
          <w:rFonts w:ascii="Times New Roman" w:hAnsi="Times New Roman" w:cs="Times New Roman"/>
          <w:sz w:val="28"/>
          <w:lang w:eastAsia="ru-RU"/>
        </w:rPr>
      </w:pPr>
      <w:r>
        <w:rPr>
          <w:lang w:eastAsia="ru-RU"/>
        </w:rPr>
        <w:br w:type="textWrapping"/>
      </w:r>
      <w:r>
        <w:rPr>
          <w:lang w:eastAsia="ru-RU"/>
        </w:rPr>
        <w:br w:type="textWrapping"/>
      </w:r>
      <w:r>
        <w:rPr>
          <w:rFonts w:ascii="Times New Roman" w:hAnsi="Times New Roman" w:cs="Times New Roman"/>
          <w:b/>
          <w:bCs/>
          <w:iCs/>
          <w:sz w:val="28"/>
          <w:lang w:eastAsia="ru-RU"/>
        </w:rPr>
        <w:t>Метапредметные результаты</w:t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b/>
          <w:sz w:val="28"/>
          <w:lang w:eastAsia="ru-RU"/>
        </w:rPr>
        <w:t>Регулятивные универсальные учебные действия: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принимать и сохранять учебную задачу;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планировать последовательность шагов алгоритма для достижения цели;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формировать умения ставить цель – создание творческой работы, планировать достижение этой цели;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осуществлять итоговый и пошаговый контроль по результату;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адекватно воспринимать оценку учителя;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различать способ и результат действия;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 сотрудничестве с учителем ставить новые учебные задачи;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проявлять познавательную инициативу в учебном сотрудничестве;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осваивать способы решения проблем творческого характера в жизненных ситуациях;</w:t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>
      <w:pPr>
        <w:pStyle w:val="6"/>
        <w:rPr>
          <w:rFonts w:ascii="Times New Roman" w:hAnsi="Times New Roman" w:cs="Times New Roman"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b/>
          <w:sz w:val="28"/>
          <w:lang w:eastAsia="ru-RU"/>
        </w:rPr>
        <w:t>Познавательные универсальные учебные действия: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осуществлять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ориентироваться на разнообразие способов решения задач;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осуществлять анализ объектов с выделением существенных и несущественных признаков;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проводить сравнение, классификацию по заданным критериям;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строить логические рассуждения в форме связи простых суждений об объекте;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устанавливать аналогии, причинно-следственные связи;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моделировать,  преобразовывать объект из чувствен¬ной формы в модель, где выделены существенные характе¬ристики объекта (пространственно-графическая или знаково-символическая);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синтезировать,  составлять целое из частей, в том числе самостоятельное достраивание с восполнением недостающих компонентов;</w:t>
      </w:r>
    </w:p>
    <w:p>
      <w:pPr>
        <w:pStyle w:val="6"/>
        <w:numPr>
          <w:ilvl w:val="0"/>
          <w:numId w:val="3"/>
        </w:numPr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выбирать основания и критерии для сравнения, сериации, классификации объектов</w:t>
      </w:r>
      <w:r>
        <w:rPr>
          <w:lang w:eastAsia="ru-RU"/>
        </w:rPr>
        <w:t>;</w:t>
      </w:r>
    </w:p>
    <w:p>
      <w:pPr>
        <w:pStyle w:val="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действия:</w:t>
      </w:r>
    </w:p>
    <w:p>
      <w:pPr>
        <w:pStyle w:val="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аргументировать свою точку зрения на выбор оснований и критериев при выделении признаков, сравнении и классификации объектов;</w:t>
      </w:r>
    </w:p>
    <w:p>
      <w:pPr>
        <w:pStyle w:val="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выслушивать собеседника и вести диалог;</w:t>
      </w:r>
    </w:p>
    <w:p>
      <w:pPr>
        <w:pStyle w:val="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признавать возможность существования различных точек зрения и права каждого иметь свою;</w:t>
      </w:r>
    </w:p>
    <w:p>
      <w:pPr>
        <w:pStyle w:val="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планировать учебное сотрудничество с учителем и сверстниками — определять цели, функций участников, способов взаимодействия;</w:t>
      </w:r>
    </w:p>
    <w:p>
      <w:pPr>
        <w:pStyle w:val="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осуществлять постановку вопросов — инициативное сотрудничество в поиске и сборе информации;</w:t>
      </w:r>
    </w:p>
    <w:p>
      <w:pPr>
        <w:pStyle w:val="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разрешать конфликты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>
      <w:pPr>
        <w:pStyle w:val="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управлять поведением партнера — контроль, коррекция, оценка его действий;</w:t>
      </w:r>
    </w:p>
    <w:p>
      <w:pPr>
        <w:pStyle w:val="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уметь с достаточной полнотой и точностью выражать свои мысли в соответствии с задачами и условиями коммуникации;</w:t>
      </w:r>
    </w:p>
    <w:p>
      <w:pPr>
        <w:pStyle w:val="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владеть монологической и диалогической формами речи.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br w:type="textWrapping"/>
      </w:r>
      <w:r>
        <w:rPr>
          <w:lang w:eastAsia="ru-RU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По окончании обучения учащиеся должны</w:t>
      </w:r>
      <w:r>
        <w:rPr>
          <w:lang w:eastAsia="ru-RU"/>
        </w:rPr>
        <w:br w:type="textWrapping"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знать: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безопасной работы;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компоненты конструкторов ЛЕГО;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конструктивные особенности различных моделей, сооружений и механизмов;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компьютерную среду, включающую в себя графический язык программирования;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виды подвижных и неподвижных соединений в конструкторе;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конструктивные особенности различных роботов;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передавать программы NXT;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использовать созданные программы;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приемы и опыт конструирования с использованием специальных элементов, и других объектов и т.д.;</w:t>
      </w:r>
    </w:p>
    <w:p>
      <w:pPr>
        <w:pStyle w:val="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алгоритмические конструкции, этапы решения задач с использованием ЭВМ.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уметь:</w:t>
      </w:r>
    </w:p>
    <w:p>
      <w:pPr>
        <w:pStyle w:val="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использовать основные алгоритмические конструкции для решения задач;</w:t>
      </w:r>
    </w:p>
    <w:p>
      <w:pPr>
        <w:pStyle w:val="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конструировать различные модели; использовать созданные программы;</w:t>
      </w:r>
    </w:p>
    <w:p>
      <w:pPr>
        <w:pStyle w:val="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применять полученные знания в практической деятельности; владеть:</w:t>
      </w:r>
    </w:p>
    <w:p>
      <w:pPr>
        <w:pStyle w:val="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навыками работы с роботами; навыками работы в среде ПервоРобот NXT</w:t>
      </w:r>
    </w:p>
    <w:p>
      <w:pPr>
        <w:pStyle w:val="6"/>
        <w:rPr>
          <w:rFonts w:ascii="Times New Roman" w:hAnsi="Times New Roman" w:cs="Times New Roman"/>
          <w:sz w:val="28"/>
          <w:lang w:eastAsia="ru-RU"/>
        </w:rPr>
      </w:pPr>
      <w:r>
        <w:rPr>
          <w:lang w:eastAsia="ru-RU"/>
        </w:rPr>
        <w:br w:type="textWrapping"/>
      </w: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         Предполагаемые результаты освоения тем:</w:t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t>Процесс изучения тем направлен на формирование следующих компетенций:</w:t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i/>
          <w:iCs/>
          <w:sz w:val="28"/>
          <w:lang w:eastAsia="ru-RU"/>
        </w:rPr>
        <w:t>общекультурные компетенции:</w:t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t>-  владеет культурой мышления, способен к обобщению, анализу, восприятию информации, постановке  цели и выбору путей её достижения;</w:t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t>-  умеет логически верно, аргументировано и ясно строить устную и письменную речь;</w:t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t>-  готов к взаимодействию с коллегами, к работе в коллективе;</w:t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t>- 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информацией;</w:t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t>-  способен понимать сущность и значение информации в развитии современного информационного общества;</w:t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t>-  способен использовать навыки публичной речи, ведения дискуссии и полемики;</w:t>
      </w:r>
    </w:p>
    <w:p>
      <w:pPr>
        <w:pStyle w:val="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i/>
          <w:iCs/>
          <w:sz w:val="28"/>
          <w:lang w:eastAsia="ru-RU"/>
        </w:rPr>
        <w:t>общепрофессиональные компетенции:</w:t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t>-  осознает социальную значимость своей будущей профессии, обладает мотивацией к осуществлению профессиональной деятельности;</w:t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t>-  способен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задач;</w:t>
      </w:r>
    </w:p>
    <w:p>
      <w:pPr>
        <w:pStyle w:val="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i/>
          <w:iCs/>
          <w:sz w:val="28"/>
          <w:lang w:eastAsia="ru-RU"/>
        </w:rPr>
        <w:t>специальные компетенции:</w:t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t>-  готов применять знания теоретической информатики, фундаментальной и прикладной математики для анализа и синтеза информационных систем и процессов;</w:t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t>-  способен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t>-  владеет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информации;</w:t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t>-  способен реализовывать аналитические и технологические решении в области программного обеспечения и компьютерной обработки информации.</w:t>
      </w:r>
    </w:p>
    <w:p>
      <w:pPr>
        <w:spacing w:after="0" w:line="240" w:lineRule="auto"/>
        <w:rPr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t>Основные виды деятельности</w:t>
      </w:r>
    </w:p>
    <w:p>
      <w:pPr>
        <w:pStyle w:val="6"/>
        <w:numPr>
          <w:ilvl w:val="0"/>
          <w:numId w:val="8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Знакомство с интернет-ресурсами, связанными с робототехникой;</w:t>
      </w:r>
    </w:p>
    <w:p>
      <w:pPr>
        <w:pStyle w:val="6"/>
        <w:numPr>
          <w:ilvl w:val="0"/>
          <w:numId w:val="8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Проектная деятельность;</w:t>
      </w:r>
    </w:p>
    <w:p>
      <w:pPr>
        <w:pStyle w:val="6"/>
        <w:numPr>
          <w:ilvl w:val="0"/>
          <w:numId w:val="8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Работа в парах, в группах;</w:t>
      </w:r>
    </w:p>
    <w:p>
      <w:pPr>
        <w:pStyle w:val="6"/>
        <w:numPr>
          <w:ilvl w:val="0"/>
          <w:numId w:val="8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Соревнования.</w:t>
      </w:r>
    </w:p>
    <w:p>
      <w:pPr>
        <w:pStyle w:val="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t>Формы работы, используемые на занятиях:</w:t>
      </w:r>
    </w:p>
    <w:p>
      <w:pPr>
        <w:pStyle w:val="6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лекция;</w:t>
      </w:r>
    </w:p>
    <w:p>
      <w:pPr>
        <w:pStyle w:val="6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беседа;</w:t>
      </w:r>
    </w:p>
    <w:p>
      <w:pPr>
        <w:pStyle w:val="6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демонстрация;</w:t>
      </w:r>
    </w:p>
    <w:p>
      <w:pPr>
        <w:pStyle w:val="6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практика;</w:t>
      </w:r>
    </w:p>
    <w:p>
      <w:pPr>
        <w:pStyle w:val="6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творческая работа;</w:t>
      </w:r>
    </w:p>
    <w:p>
      <w:pPr>
        <w:pStyle w:val="6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проектная деятельность.</w:t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</w:p>
    <w:p>
      <w:pPr>
        <w:pStyle w:val="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Оборудование:</w:t>
      </w:r>
    </w:p>
    <w:p>
      <w:pPr>
        <w:pStyle w:val="6"/>
        <w:numPr>
          <w:ilvl w:val="0"/>
          <w:numId w:val="10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мультимедийный проектор;</w:t>
      </w:r>
    </w:p>
    <w:p>
      <w:pPr>
        <w:pStyle w:val="6"/>
        <w:numPr>
          <w:ilvl w:val="0"/>
          <w:numId w:val="10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робот Lego Mindstorms;</w:t>
      </w:r>
    </w:p>
    <w:p>
      <w:pPr>
        <w:pStyle w:val="6"/>
        <w:numPr>
          <w:ilvl w:val="0"/>
          <w:numId w:val="10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доска;</w:t>
      </w:r>
    </w:p>
    <w:p>
      <w:pPr>
        <w:pStyle w:val="6"/>
        <w:numPr>
          <w:ilvl w:val="0"/>
          <w:numId w:val="10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карточки;</w:t>
      </w:r>
    </w:p>
    <w:p>
      <w:pPr>
        <w:pStyle w:val="6"/>
        <w:numPr>
          <w:ilvl w:val="0"/>
          <w:numId w:val="10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презентация (ЦОР «Основы робототехники»).</w:t>
      </w:r>
    </w:p>
    <w:p>
      <w:pPr>
        <w:pStyle w:val="6"/>
        <w:numPr>
          <w:numId w:val="0"/>
        </w:numPr>
        <w:ind w:left="360" w:leftChars="0"/>
        <w:rPr>
          <w:rFonts w:hint="default" w:ascii="Times New Roman" w:hAnsi="Times New Roman" w:cs="Times New Roman"/>
          <w:b/>
          <w:bCs/>
          <w:sz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>Для</w:t>
      </w:r>
      <w:r>
        <w:rPr>
          <w:rFonts w:hint="default" w:ascii="Times New Roman" w:hAnsi="Times New Roman" w:cs="Times New Roman"/>
          <w:b/>
          <w:bCs/>
          <w:sz w:val="28"/>
          <w:lang w:val="en-US" w:eastAsia="ru-RU"/>
        </w:rPr>
        <w:t xml:space="preserve"> реализации программы используется оборудование центра «Точка Роста»</w:t>
      </w:r>
      <w:bookmarkStart w:id="0" w:name="_GoBack"/>
      <w:bookmarkEnd w:id="0"/>
    </w:p>
    <w:p>
      <w:pPr>
        <w:pStyle w:val="6"/>
        <w:ind w:left="360"/>
        <w:rPr>
          <w:lang w:eastAsia="ru-RU"/>
        </w:rPr>
      </w:pPr>
      <w:r>
        <w:rPr>
          <w:rFonts w:ascii="Times New Roman" w:hAnsi="Times New Roman" w:cs="Times New Roman"/>
          <w:b/>
          <w:sz w:val="28"/>
        </w:rPr>
        <w:t>Содержание курса «Робототехника»</w:t>
      </w:r>
      <w:r>
        <w:rPr>
          <w:rFonts w:ascii="Times New Roman" w:hAnsi="Times New Roman" w:cs="Times New Roman"/>
          <w:b/>
          <w:sz w:val="28"/>
        </w:rPr>
        <w:br w:type="textWrapping"/>
      </w:r>
      <w:r>
        <w:rPr>
          <w:rFonts w:ascii="Times New Roman" w:hAnsi="Times New Roman" w:cs="Times New Roman"/>
          <w:b/>
          <w:sz w:val="28"/>
        </w:rPr>
        <w:t>1 год обучения</w:t>
      </w:r>
    </w:p>
    <w:p>
      <w:pPr>
        <w:pStyle w:val="6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 в робототехнику – 2 ч.</w:t>
      </w:r>
    </w:p>
    <w:p>
      <w:pPr>
        <w:pStyle w:val="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 развития робототехники.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Введение понятия «робот». Поколения роботов. Классификация роботов.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Значимость робототехники в учебной дисциплине информатика.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b/>
          <w:sz w:val="28"/>
        </w:rPr>
        <w:t>Конструирование роботов – 30 ч.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Основы конструирования роботов. Особенности конструирования Lego – роботов. Стандартные модели Lego Mindstorms. Сборка стандартных моделей Lego Mindstorms: «Tribot», «Пятиминутка», «Spike», «Robogator».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Бот-внедорожник, трехколесный бот,  линейный ползун,  исследователь,  нападающий коготь, гоночная машина – «Автобот», шарикопульт, робот-база с 3-мя двигателями.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b/>
          <w:sz w:val="28"/>
        </w:rPr>
        <w:t>Подготовка к выставке – 1 ч.</w:t>
      </w:r>
      <w:r>
        <w:rPr>
          <w:rFonts w:ascii="Times New Roman" w:hAnsi="Times New Roman" w:cs="Times New Roman"/>
          <w:b/>
          <w:sz w:val="28"/>
        </w:rPr>
        <w:br w:type="textWrapping"/>
      </w:r>
      <w:r>
        <w:rPr>
          <w:rFonts w:ascii="Times New Roman" w:hAnsi="Times New Roman" w:cs="Times New Roman"/>
          <w:b/>
          <w:sz w:val="28"/>
        </w:rPr>
        <w:t>Выставка (зачет) – 1 ч.</w:t>
      </w:r>
      <w:r>
        <w:rPr>
          <w:rFonts w:ascii="Times New Roman" w:hAnsi="Times New Roman" w:cs="Times New Roman"/>
        </w:rPr>
        <w:br w:type="textWrapping"/>
      </w:r>
    </w:p>
    <w:p>
      <w:pPr>
        <w:pStyle w:val="6"/>
        <w:ind w:firstLine="708"/>
        <w:rPr>
          <w:lang w:eastAsia="ru-RU"/>
        </w:rPr>
      </w:pPr>
      <w:r>
        <w:rPr>
          <w:rFonts w:ascii="Times New Roman" w:hAnsi="Times New Roman" w:cs="Times New Roman"/>
          <w:b/>
          <w:sz w:val="28"/>
        </w:rPr>
        <w:t>Содержание курса «Робототехника» </w:t>
      </w:r>
      <w:r>
        <w:rPr>
          <w:rFonts w:ascii="Times New Roman" w:hAnsi="Times New Roman" w:cs="Times New Roman"/>
          <w:b/>
          <w:sz w:val="28"/>
        </w:rPr>
        <w:br w:type="textWrapping"/>
      </w:r>
      <w:r>
        <w:rPr>
          <w:rFonts w:ascii="Times New Roman" w:hAnsi="Times New Roman" w:cs="Times New Roman"/>
          <w:b/>
          <w:sz w:val="28"/>
        </w:rPr>
        <w:t xml:space="preserve">          2 год обучения</w:t>
      </w:r>
      <w:r>
        <w:rPr>
          <w:rFonts w:ascii="Times New Roman" w:hAnsi="Times New Roman" w:cs="Times New Roman"/>
          <w:b/>
          <w:sz w:val="28"/>
        </w:rPr>
        <w:br w:type="textWrapping"/>
      </w:r>
      <w:r>
        <w:rPr>
          <w:rFonts w:ascii="Times New Roman" w:hAnsi="Times New Roman" w:cs="Times New Roman"/>
          <w:b/>
          <w:sz w:val="28"/>
        </w:rPr>
        <w:t xml:space="preserve">          Программирование роботов – 20 ч.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Интерфейс ПервоРоботNXT. Набор Lego Mindstorms. Подключение ПервоРоботNXT.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Датчики и интерактивные сервомоторы. Калибровка датчиков.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Направляющая и начало программы. Палитры блоков.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Блоки стандартной палитры ПервоРоботNXT: блоки движения, звука, дисплея, паузы.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Блок условия. Работа с условными алгоритмами.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Блок цикла. Работа с циклическими алгоритмами.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Математические операции в ПервоРоботNXT.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Логические операции в ПервоРоботNXT.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b/>
          <w:sz w:val="28"/>
        </w:rPr>
        <w:t>Конструирование, программирование роботов – 9 ч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Основы конструирования роботов. Особенности конструирования Lego – роботов.   Основы программирования роботов. Особенности программирования Lego – роботов.  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Бот-внедорожник - Собираем и программируем Бот-внедорожник, используя датчик касания. Исследователь - Всем хорош "Бот-внедорожник": манёвренный, бронированный, умный. Ему бы ещё ультра-зрение бы добавить... Добавляем! Встречайте: Исследователь - вот вам робот с искусственным интеллектом среднего уровня!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Гоночная машина – «Автобот» - Есть возможность и удалённого управления, и "мозги", позволяющие принимать решения, считывая цветные линии на полу!. Робот «Alpha Rex»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b/>
          <w:sz w:val="28"/>
        </w:rPr>
        <w:t>Подготовка к соревнованиям – 4 ч.</w:t>
      </w:r>
      <w:r>
        <w:rPr>
          <w:rFonts w:ascii="Times New Roman" w:hAnsi="Times New Roman" w:cs="Times New Roman"/>
          <w:b/>
          <w:sz w:val="28"/>
        </w:rPr>
        <w:br w:type="textWrapping"/>
      </w:r>
      <w:r>
        <w:rPr>
          <w:rFonts w:ascii="Times New Roman" w:hAnsi="Times New Roman" w:cs="Times New Roman"/>
          <w:b/>
          <w:sz w:val="28"/>
        </w:rPr>
        <w:t>Итоговые соревнования (зачет) – 1 ч.</w:t>
      </w:r>
      <w:r>
        <w:rPr>
          <w:rFonts w:ascii="Times New Roman" w:hAnsi="Times New Roman" w:cs="Times New Roman"/>
          <w:b/>
          <w:sz w:val="28"/>
        </w:rPr>
        <w:br w:type="textWrapping"/>
      </w:r>
      <w:r>
        <w:rPr>
          <w:lang w:eastAsia="ru-RU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 занятий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Style w:val="5"/>
        <w:tblW w:w="9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6029"/>
        <w:gridCol w:w="138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1" w:hRule="atLeast"/>
        </w:trPr>
        <w:tc>
          <w:tcPr>
            <w:tcW w:w="562" w:type="dxa"/>
            <w:vMerge w:val="restart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40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904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62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3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Введение в робототехнику</w:t>
            </w:r>
          </w:p>
        </w:tc>
        <w:tc>
          <w:tcPr>
            <w:tcW w:w="2904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развития робототехники. Введение понятия «робот». Поколения роботов. Классификация роботов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Значимость робототехники 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Конструирование роботов</w:t>
            </w:r>
          </w:p>
        </w:tc>
        <w:tc>
          <w:tcPr>
            <w:tcW w:w="2904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конструирования роботов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конструирования Lego – роботов.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Стандартные модели Lego Mindstorms.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стандартных моделей Lego Mindstorms: «Tribot»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стандартных моделей Lego Mindstorms: «Пятиминутка»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стандартных моделей Lego Mindstorms: «Spike»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стандартных моделей Lego Mindstorms: «Robogator»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Бот-внедорожник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Трехколесный бот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Линейный ползун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Исследователь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Нападающий коготь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Гоночная машина – «Автобот»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Шарикопульт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Робот-база с 3-мя двигателями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Подготовка к выставке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040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Выставка (зачет)</w:t>
            </w:r>
          </w:p>
        </w:tc>
        <w:tc>
          <w:tcPr>
            <w:tcW w:w="138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52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6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6040" w:type="dxa"/>
          </w:tcPr>
          <w:p>
            <w:pPr>
              <w:pStyle w:val="6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04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>
      <w:pPr>
        <w:pStyle w:val="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 занятий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 год обучения</w:t>
      </w:r>
    </w:p>
    <w:tbl>
      <w:tblPr>
        <w:tblStyle w:val="5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5591"/>
        <w:gridCol w:w="1592"/>
        <w:gridCol w:w="2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74" w:type="dxa"/>
            <w:vMerge w:val="restart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91" w:type="dxa"/>
            <w:vMerge w:val="restart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280" w:type="dxa"/>
            <w:gridSpan w:val="3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74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60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Программирование роботов</w:t>
            </w:r>
          </w:p>
        </w:tc>
        <w:tc>
          <w:tcPr>
            <w:tcW w:w="3280" w:type="dxa"/>
            <w:gridSpan w:val="3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Интерфейс ПервоРоботNXT</w:t>
            </w:r>
          </w:p>
        </w:tc>
        <w:tc>
          <w:tcPr>
            <w:tcW w:w="1592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Lego Mindstorms</w:t>
            </w:r>
          </w:p>
        </w:tc>
        <w:tc>
          <w:tcPr>
            <w:tcW w:w="1592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Подключение ПервоРоботNXT</w:t>
            </w:r>
          </w:p>
        </w:tc>
        <w:tc>
          <w:tcPr>
            <w:tcW w:w="1592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Датчики и интерактивные сервомоторы. Калибровка датчиков.</w:t>
            </w: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Направляющая и начало программы. Палитры блоков.</w:t>
            </w: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Блоки стандартной палитры ПервоРоботNXT: блоки движения, звука, дисплея, паузы.</w:t>
            </w: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 условия. Работа с условными алгоритмами.</w:t>
            </w: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 цикла. Работа с циклическими алгоритмами.</w:t>
            </w: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Математические операции в ПервоРоботNXT.</w:t>
            </w: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Логические операции в ПервоРоботNXT.</w:t>
            </w: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Конструирование, программирование роботов</w:t>
            </w:r>
          </w:p>
        </w:tc>
        <w:tc>
          <w:tcPr>
            <w:tcW w:w="3280" w:type="dxa"/>
            <w:gridSpan w:val="3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конструирования роботов. Особенности конструирования Lego – роботов.  </w:t>
            </w:r>
          </w:p>
        </w:tc>
        <w:tc>
          <w:tcPr>
            <w:tcW w:w="1592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программирования роботов. Особенности программирования Lego – роботов.  </w:t>
            </w:r>
          </w:p>
        </w:tc>
        <w:tc>
          <w:tcPr>
            <w:tcW w:w="1592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 и программирование с использованием датчика касания. Бот-внедорожник</w:t>
            </w: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2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Исследователь - "Бот-внедорожник"</w:t>
            </w: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Гоночная машина – «Автобот»</w:t>
            </w: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Робот «Alpha Rex»</w:t>
            </w: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Подготовка к соревнованиям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Итоговые соревнования (зачет)</w:t>
            </w:r>
          </w:p>
        </w:tc>
        <w:tc>
          <w:tcPr>
            <w:tcW w:w="1592" w:type="dxa"/>
          </w:tcPr>
          <w:p>
            <w:pPr>
              <w:pStyle w:val="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1688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574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5591" w:type="dxa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280" w:type="dxa"/>
            <w:gridSpan w:val="3"/>
          </w:tcPr>
          <w:p>
            <w:pPr>
              <w:pStyle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  <w:r>
        <w:rPr>
          <w:lang w:eastAsia="ru-RU"/>
        </w:rPr>
        <w:br w:type="textWrapping"/>
      </w:r>
      <w:r>
        <w:rPr>
          <w:rFonts w:ascii="Times New Roman" w:hAnsi="Times New Roman" w:cs="Times New Roman"/>
          <w:sz w:val="28"/>
          <w:lang w:eastAsia="ru-RU"/>
        </w:rPr>
        <w:br w:type="textWrapping"/>
      </w: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Литература для учителя: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Lego Mindstorms: Создавайте и программируйте роботов по вашему желанию. Руководство пользователя.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Методические аспекты изучения темы «Основы робототехники» с использованием Lego Mindstorms, Выпускная квалификационная работа Пророковой А.А.</w:t>
      </w:r>
    </w:p>
    <w:p>
      <w:pPr>
        <w:pStyle w:val="6"/>
        <w:numPr>
          <w:ilvl w:val="0"/>
          <w:numId w:val="11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Программа «Основы робототехники», Алт ГПА.</w:t>
      </w:r>
    </w:p>
    <w:p>
      <w:pPr>
        <w:pStyle w:val="6"/>
        <w:rPr>
          <w:rFonts w:ascii="Times New Roman" w:hAnsi="Times New Roman" w:cs="Times New Roman"/>
          <w:b/>
          <w:sz w:val="28"/>
          <w:lang w:eastAsia="ru-RU"/>
        </w:rPr>
      </w:pPr>
      <w:r>
        <w:rPr>
          <w:lang w:eastAsia="ru-RU"/>
        </w:rPr>
        <w:br w:type="textWrapping"/>
      </w:r>
      <w:r>
        <w:rPr>
          <w:rFonts w:ascii="Times New Roman" w:hAnsi="Times New Roman" w:cs="Times New Roman"/>
          <w:b/>
          <w:sz w:val="28"/>
          <w:lang w:eastAsia="ru-RU"/>
        </w:rPr>
        <w:t>Интернет- ресурсы:</w:t>
      </w:r>
    </w:p>
    <w:p>
      <w:pPr>
        <w:pStyle w:val="6"/>
        <w:numPr>
          <w:ilvl w:val="0"/>
          <w:numId w:val="12"/>
        </w:numPr>
        <w:rPr>
          <w:rFonts w:ascii="Times New Roman" w:hAnsi="Times New Roman" w:cs="Times New Roman"/>
          <w:sz w:val="28"/>
          <w:lang w:eastAsia="ru-RU"/>
        </w:rPr>
      </w:pPr>
      <w:r>
        <w:fldChar w:fldCharType="begin"/>
      </w:r>
      <w:r>
        <w:instrText xml:space="preserve"> HYPERLINK "http://www.gruppa-prolif.ru/content/view/23/44/"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lang w:eastAsia="ru-RU"/>
        </w:rPr>
        <w:t>http://www.gruppa-prolif.ru/content/view/23/44/</w:t>
      </w:r>
      <w:r>
        <w:rPr>
          <w:rFonts w:ascii="Times New Roman" w:hAnsi="Times New Roman" w:cs="Times New Roman"/>
          <w:color w:val="0000FF"/>
          <w:sz w:val="28"/>
          <w:lang w:eastAsia="ru-RU"/>
        </w:rPr>
        <w:fldChar w:fldCharType="end"/>
      </w:r>
    </w:p>
    <w:p>
      <w:pPr>
        <w:pStyle w:val="6"/>
        <w:numPr>
          <w:ilvl w:val="0"/>
          <w:numId w:val="12"/>
        </w:numPr>
        <w:rPr>
          <w:rFonts w:ascii="Times New Roman" w:hAnsi="Times New Roman" w:cs="Times New Roman"/>
          <w:sz w:val="28"/>
          <w:lang w:eastAsia="ru-RU"/>
        </w:rPr>
      </w:pPr>
      <w:r>
        <w:fldChar w:fldCharType="begin"/>
      </w:r>
      <w:r>
        <w:instrText xml:space="preserve"> HYPERLINK "http://robotics.ru/"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lang w:eastAsia="ru-RU"/>
        </w:rPr>
        <w:t>http://robotics.ru/</w:t>
      </w:r>
      <w:r>
        <w:rPr>
          <w:rFonts w:ascii="Times New Roman" w:hAnsi="Times New Roman" w:cs="Times New Roman"/>
          <w:color w:val="0000FF"/>
          <w:sz w:val="28"/>
          <w:lang w:eastAsia="ru-RU"/>
        </w:rPr>
        <w:fldChar w:fldCharType="end"/>
      </w:r>
    </w:p>
    <w:p>
      <w:pPr>
        <w:pStyle w:val="6"/>
        <w:numPr>
          <w:ilvl w:val="0"/>
          <w:numId w:val="12"/>
        </w:numPr>
        <w:rPr>
          <w:rFonts w:ascii="Times New Roman" w:hAnsi="Times New Roman" w:cs="Times New Roman"/>
          <w:sz w:val="28"/>
          <w:lang w:eastAsia="ru-RU"/>
        </w:rPr>
      </w:pPr>
      <w:r>
        <w:fldChar w:fldCharType="begin"/>
      </w:r>
      <w:r>
        <w:instrText xml:space="preserve"> HYPERLINK "http://moodle.uni-altai.ru/mod/forum/discuss.php?d=17"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lang w:eastAsia="ru-RU"/>
        </w:rPr>
        <w:t>http://moodle.uni-altai.ru/mod/forum/discuss.php?d=17</w:t>
      </w:r>
      <w:r>
        <w:rPr>
          <w:rFonts w:ascii="Times New Roman" w:hAnsi="Times New Roman" w:cs="Times New Roman"/>
          <w:color w:val="0000FF"/>
          <w:sz w:val="28"/>
          <w:lang w:eastAsia="ru-RU"/>
        </w:rPr>
        <w:fldChar w:fldCharType="end"/>
      </w:r>
    </w:p>
    <w:p>
      <w:pPr>
        <w:pStyle w:val="6"/>
        <w:numPr>
          <w:ilvl w:val="0"/>
          <w:numId w:val="12"/>
        </w:numPr>
        <w:rPr>
          <w:rFonts w:ascii="Times New Roman" w:hAnsi="Times New Roman" w:cs="Times New Roman"/>
          <w:sz w:val="28"/>
          <w:lang w:eastAsia="ru-RU"/>
        </w:rPr>
      </w:pPr>
      <w:r>
        <w:fldChar w:fldCharType="begin"/>
      </w:r>
      <w:r>
        <w:instrText xml:space="preserve"> HYPERLINK "http://ar.rise-tech.com/home/introduction%c2%a0"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lang w:eastAsia="ru-RU"/>
        </w:rPr>
        <w:t>http://ar.rise-tech.com/Home/Introduction </w:t>
      </w:r>
      <w:r>
        <w:rPr>
          <w:rFonts w:ascii="Times New Roman" w:hAnsi="Times New Roman" w:cs="Times New Roman"/>
          <w:color w:val="0000FF"/>
          <w:sz w:val="28"/>
          <w:lang w:eastAsia="ru-RU"/>
        </w:rPr>
        <w:fldChar w:fldCharType="end"/>
      </w:r>
    </w:p>
    <w:p>
      <w:pPr>
        <w:pStyle w:val="6"/>
        <w:numPr>
          <w:ilvl w:val="0"/>
          <w:numId w:val="12"/>
        </w:numPr>
        <w:rPr>
          <w:rFonts w:ascii="Times New Roman" w:hAnsi="Times New Roman" w:cs="Times New Roman"/>
          <w:sz w:val="28"/>
          <w:lang w:eastAsia="ru-RU"/>
        </w:rPr>
      </w:pPr>
      <w:r>
        <w:fldChar w:fldCharType="begin"/>
      </w:r>
      <w:r>
        <w:instrText xml:space="preserve"> HYPERLINK "http://www.prorobot.ru/lego/robototehnika_v_shkole_6-8_klass.php"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lang w:eastAsia="ru-RU"/>
        </w:rPr>
        <w:t>http://www.prorobot.ru/lego/robototehnika_v_shkole_6-8_klass.php</w:t>
      </w:r>
      <w:r>
        <w:rPr>
          <w:rFonts w:ascii="Times New Roman" w:hAnsi="Times New Roman" w:cs="Times New Roman"/>
          <w:color w:val="0000FF"/>
          <w:sz w:val="28"/>
          <w:lang w:eastAsia="ru-RU"/>
        </w:rPr>
        <w:fldChar w:fldCharType="end"/>
      </w:r>
    </w:p>
    <w:p>
      <w:pPr>
        <w:pStyle w:val="6"/>
        <w:numPr>
          <w:ilvl w:val="0"/>
          <w:numId w:val="12"/>
        </w:numPr>
        <w:rPr>
          <w:rFonts w:ascii="Times New Roman" w:hAnsi="Times New Roman" w:cs="Times New Roman"/>
          <w:sz w:val="28"/>
          <w:lang w:eastAsia="ru-RU"/>
        </w:rPr>
      </w:pPr>
      <w:r>
        <w:fldChar w:fldCharType="begin"/>
      </w:r>
      <w:r>
        <w:instrText xml:space="preserve"> HYPERLINK "http://www.prorobot.ru/lego.php"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lang w:eastAsia="ru-RU"/>
        </w:rPr>
        <w:t>http://www.prorobot.ru/lego.php</w:t>
      </w:r>
      <w:r>
        <w:rPr>
          <w:rFonts w:ascii="Times New Roman" w:hAnsi="Times New Roman" w:cs="Times New Roman"/>
          <w:color w:val="0000FF"/>
          <w:sz w:val="28"/>
          <w:lang w:eastAsia="ru-RU"/>
        </w:rPr>
        <w:fldChar w:fldCharType="end"/>
      </w:r>
    </w:p>
    <w:p>
      <w:pPr>
        <w:pStyle w:val="6"/>
        <w:numPr>
          <w:ilvl w:val="0"/>
          <w:numId w:val="12"/>
        </w:numPr>
        <w:rPr>
          <w:rFonts w:ascii="Times New Roman" w:hAnsi="Times New Roman" w:cs="Times New Roman"/>
          <w:sz w:val="28"/>
          <w:lang w:eastAsia="ru-RU"/>
        </w:rPr>
      </w:pPr>
      <w:r>
        <w:fldChar w:fldCharType="begin"/>
      </w:r>
      <w:r>
        <w:instrText xml:space="preserve"> HYPERLINK "http://robotor.ru/"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lang w:eastAsia="ru-RU"/>
        </w:rPr>
        <w:t>http://robotor.ru</w:t>
      </w:r>
      <w:r>
        <w:rPr>
          <w:rFonts w:ascii="Times New Roman" w:hAnsi="Times New Roman" w:cs="Times New Roman"/>
          <w:color w:val="0000FF"/>
          <w:sz w:val="28"/>
          <w:lang w:eastAsia="ru-RU"/>
        </w:rPr>
        <w:fldChar w:fldCharType="end"/>
      </w:r>
    </w:p>
    <w:p>
      <w:pPr>
        <w:pStyle w:val="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 для ученика:</w:t>
      </w:r>
    </w:p>
    <w:p>
      <w:pPr>
        <w:pStyle w:val="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Lego Mindstorms: Создавайте и программируйте роботов по вашему желанию. Руководство пользователя.</w:t>
      </w:r>
    </w:p>
    <w:p>
      <w:pPr>
        <w:pStyle w:val="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Интернет- ресурсы:</w:t>
      </w:r>
    </w:p>
    <w:p>
      <w:pPr>
        <w:pStyle w:val="6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HYPERLINK "http://robotor.ru/"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http://robotor.ru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fldChar w:fldCharType="end"/>
      </w:r>
    </w:p>
    <w:p>
      <w:pPr>
        <w:pStyle w:val="6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HYPERLINK "http://www.prorobot.ru/lego.php"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http://www.prorobot.ru/lego.php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fldChar w:fldCharType="end"/>
      </w:r>
    </w:p>
    <w:p>
      <w:pPr>
        <w:pStyle w:val="6"/>
        <w:numPr>
          <w:ilvl w:val="0"/>
          <w:numId w:val="13"/>
        </w:numPr>
        <w:rPr>
          <w:color w:val="000000"/>
          <w:sz w:val="27"/>
          <w:szCs w:val="27"/>
          <w:lang w:eastAsia="ru-RU"/>
        </w:rPr>
      </w:pPr>
      <w:r>
        <w:fldChar w:fldCharType="begin"/>
      </w:r>
      <w:r>
        <w:instrText xml:space="preserve"> HYPERLINK "http://robotics.ru/"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http://robotics.ru/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fldChar w:fldCharType="end"/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91E7E"/>
    <w:multiLevelType w:val="multilevel"/>
    <w:tmpl w:val="06191E7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72B3989"/>
    <w:multiLevelType w:val="multilevel"/>
    <w:tmpl w:val="072B398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7712C18"/>
    <w:multiLevelType w:val="multilevel"/>
    <w:tmpl w:val="07712C1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EFB287F"/>
    <w:multiLevelType w:val="multilevel"/>
    <w:tmpl w:val="1EFB287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EBF1644"/>
    <w:multiLevelType w:val="multilevel"/>
    <w:tmpl w:val="2EBF164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F9225DC"/>
    <w:multiLevelType w:val="multilevel"/>
    <w:tmpl w:val="2F9225DC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CB52B8D"/>
    <w:multiLevelType w:val="multilevel"/>
    <w:tmpl w:val="3CB52B8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9602C34"/>
    <w:multiLevelType w:val="multilevel"/>
    <w:tmpl w:val="49602C34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CF5253A"/>
    <w:multiLevelType w:val="multilevel"/>
    <w:tmpl w:val="4CF5253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DE85735"/>
    <w:multiLevelType w:val="multilevel"/>
    <w:tmpl w:val="5DE85735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09B6397"/>
    <w:multiLevelType w:val="multilevel"/>
    <w:tmpl w:val="609B639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3D366C3"/>
    <w:multiLevelType w:val="multilevel"/>
    <w:tmpl w:val="63D366C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8A472A0"/>
    <w:multiLevelType w:val="multilevel"/>
    <w:tmpl w:val="78A472A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3B"/>
    <w:rsid w:val="00377D84"/>
    <w:rsid w:val="00427A85"/>
    <w:rsid w:val="0055735A"/>
    <w:rsid w:val="005A1F3B"/>
    <w:rsid w:val="005F522A"/>
    <w:rsid w:val="00672D4B"/>
    <w:rsid w:val="007E1E0E"/>
    <w:rsid w:val="00AF5905"/>
    <w:rsid w:val="00C35F5E"/>
    <w:rsid w:val="00C82A46"/>
    <w:rsid w:val="00F762B7"/>
    <w:rsid w:val="0A42067D"/>
    <w:rsid w:val="4F0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table" w:customStyle="1" w:styleId="7">
    <w:name w:val="Table Normal"/>
    <w:semiHidden/>
    <w:unhideWhenUsed/>
    <w:qFormat/>
    <w:uiPriority w:val="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239C-E60A-428A-A09C-7B12BAF993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2062</Words>
  <Characters>11756</Characters>
  <Lines>97</Lines>
  <Paragraphs>27</Paragraphs>
  <TotalTime>1</TotalTime>
  <ScaleCrop>false</ScaleCrop>
  <LinksUpToDate>false</LinksUpToDate>
  <CharactersWithSpaces>13791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2022-10-20T07:15:00Z</dcterms:created>
  <dc:creator>RePack by Diakov</dc:creator>
  <cp:lastModifiedBy>user</cp:lastModifiedBy>
  <cp:lastPrinted>2022-10-20T08:15:00Z</cp:lastPrinted>
  <dcterms:modified xsi:type="dcterms:W3CDTF">2023-04-03T06:26:21Z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6AEB59F45CC44AB8BF760EB3548CA53D</vt:lpwstr>
  </property>
</Properties>
</file>